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5BC1B" w14:textId="71CF5B64" w:rsidR="00280068" w:rsidRDefault="00720EE3" w:rsidP="00516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Programma formativo</w:t>
      </w:r>
    </w:p>
    <w:p w14:paraId="3AF20889" w14:textId="77777777" w:rsidR="00F97BC7" w:rsidRDefault="00F97BC7" w:rsidP="00516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5BC1C" w14:textId="5419834F" w:rsidR="00DF6738" w:rsidRDefault="00F97BC7" w:rsidP="00516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BC7">
        <w:rPr>
          <w:rFonts w:ascii="Times New Roman" w:hAnsi="Times New Roman" w:cs="Times New Roman"/>
          <w:b/>
          <w:sz w:val="28"/>
          <w:szCs w:val="28"/>
        </w:rPr>
        <w:t>La modulazione del microbiota intestinale di cani e gatti sani o affetti da patologia</w:t>
      </w:r>
    </w:p>
    <w:p w14:paraId="0B45BC1D" w14:textId="77777777" w:rsidR="003B7901" w:rsidRDefault="00C91639" w:rsidP="00516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microbiota batterico gastrointestinale rappresenta un ecosistema estremamente variegato e complesso la cui attività esercita una importante influenza sulla funzionalità dell’apparato digerente e, più in generale, su</w:t>
      </w:r>
      <w:r w:rsidR="009E7420">
        <w:rPr>
          <w:rFonts w:ascii="Times New Roman" w:hAnsi="Times New Roman" w:cs="Times New Roman"/>
          <w:sz w:val="24"/>
          <w:szCs w:val="24"/>
        </w:rPr>
        <w:t xml:space="preserve"> benessere e</w:t>
      </w:r>
      <w:r>
        <w:rPr>
          <w:rFonts w:ascii="Times New Roman" w:hAnsi="Times New Roman" w:cs="Times New Roman"/>
          <w:sz w:val="24"/>
          <w:szCs w:val="24"/>
        </w:rPr>
        <w:t xml:space="preserve"> salute dell’ospite.</w:t>
      </w:r>
      <w:r w:rsidR="000358D4">
        <w:rPr>
          <w:rFonts w:ascii="Times New Roman" w:hAnsi="Times New Roman" w:cs="Times New Roman"/>
          <w:sz w:val="24"/>
          <w:szCs w:val="24"/>
        </w:rPr>
        <w:t xml:space="preserve"> Infatti, il microbiota di un animale è composto da numerosissime specie batteriche, alcune delle quali potenzialmente patogene mentre molte altre possono essere considerate benefiche (</w:t>
      </w:r>
      <w:proofErr w:type="spellStart"/>
      <w:r w:rsidR="000358D4" w:rsidRPr="000358D4">
        <w:rPr>
          <w:rFonts w:ascii="Times New Roman" w:hAnsi="Times New Roman" w:cs="Times New Roman"/>
          <w:sz w:val="24"/>
          <w:szCs w:val="24"/>
        </w:rPr>
        <w:t>Roberfroid</w:t>
      </w:r>
      <w:proofErr w:type="spellEnd"/>
      <w:r w:rsidR="000358D4" w:rsidRPr="000358D4">
        <w:rPr>
          <w:rFonts w:ascii="Times New Roman" w:hAnsi="Times New Roman" w:cs="Times New Roman"/>
          <w:sz w:val="24"/>
          <w:szCs w:val="24"/>
        </w:rPr>
        <w:t xml:space="preserve"> et al., 1995</w:t>
      </w:r>
      <w:r w:rsidR="000358D4">
        <w:rPr>
          <w:rFonts w:ascii="Times New Roman" w:hAnsi="Times New Roman" w:cs="Times New Roman"/>
          <w:sz w:val="24"/>
          <w:szCs w:val="24"/>
        </w:rPr>
        <w:t>).</w:t>
      </w:r>
    </w:p>
    <w:p w14:paraId="0B45BC1E" w14:textId="7C4E2F84" w:rsidR="00D132D0" w:rsidRDefault="00D132D0" w:rsidP="00516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i fattori che possono essere presi in considerazione al fine di influenzare la composizione ed il metabolismo del microbiota batterico di un individuo, la dieta è certamente il più importante</w:t>
      </w:r>
      <w:r w:rsidR="00CB2B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2B9A">
        <w:rPr>
          <w:rFonts w:ascii="Times New Roman" w:hAnsi="Times New Roman" w:cs="Times New Roman"/>
          <w:sz w:val="24"/>
          <w:szCs w:val="24"/>
        </w:rPr>
        <w:t>Grze</w:t>
      </w:r>
      <w:r w:rsidR="00CB2B9A" w:rsidRPr="00CB2B9A">
        <w:rPr>
          <w:rFonts w:ascii="Times New Roman" w:hAnsi="Times New Roman" w:cs="Times New Roman"/>
          <w:sz w:val="24"/>
          <w:szCs w:val="24"/>
        </w:rPr>
        <w:t>skowiak</w:t>
      </w:r>
      <w:proofErr w:type="spellEnd"/>
      <w:r w:rsidR="00CB2B9A">
        <w:rPr>
          <w:rFonts w:ascii="Times New Roman" w:hAnsi="Times New Roman" w:cs="Times New Roman"/>
          <w:sz w:val="24"/>
          <w:szCs w:val="24"/>
        </w:rPr>
        <w:t xml:space="preserve"> et al., 2015)</w:t>
      </w:r>
      <w:r>
        <w:rPr>
          <w:rFonts w:ascii="Times New Roman" w:hAnsi="Times New Roman" w:cs="Times New Roman"/>
          <w:sz w:val="24"/>
          <w:szCs w:val="24"/>
        </w:rPr>
        <w:t>. In particolare, sono le componenti indigeribili</w:t>
      </w:r>
      <w:r w:rsidR="00BA0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scarsamente digeribili</w:t>
      </w:r>
      <w:r w:rsidR="00BA0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della dieta quelle che riescono ad influenzare maggiormente il microbiota intestinale, poiché le concentrazioni batteriche più elevate si trovano nell’ileo e nell’intestino crasso, ovvero in quei segmenti intestinali che si trovano a valle dei tratti intestinali (duodeno e digiuno) preposti a digestione e assorbimento dei nutrienti.</w:t>
      </w:r>
      <w:r w:rsidR="00BA0840">
        <w:rPr>
          <w:rFonts w:ascii="Times New Roman" w:hAnsi="Times New Roman" w:cs="Times New Roman"/>
          <w:sz w:val="24"/>
          <w:szCs w:val="24"/>
        </w:rPr>
        <w:t xml:space="preserve"> In particolare, nel corso di questi ultimi anni, numerose ricerche hanno riguardato la modulazione del microbiota intestinale dell’uomo e degli animali domestici attraverso l’impiego di particolari supplementi nutrizionali, </w:t>
      </w:r>
      <w:r w:rsidR="00CE39D6">
        <w:rPr>
          <w:rFonts w:ascii="Times New Roman" w:hAnsi="Times New Roman" w:cs="Times New Roman"/>
          <w:sz w:val="24"/>
          <w:szCs w:val="24"/>
        </w:rPr>
        <w:t>tra i quali, in primo luogo,</w:t>
      </w:r>
      <w:r w:rsidR="00BA0840">
        <w:rPr>
          <w:rFonts w:ascii="Times New Roman" w:hAnsi="Times New Roman" w:cs="Times New Roman"/>
          <w:sz w:val="24"/>
          <w:szCs w:val="24"/>
        </w:rPr>
        <w:t xml:space="preserve"> i </w:t>
      </w:r>
      <w:r w:rsidR="00511508">
        <w:rPr>
          <w:rFonts w:ascii="Times New Roman" w:hAnsi="Times New Roman" w:cs="Times New Roman"/>
          <w:sz w:val="24"/>
          <w:szCs w:val="24"/>
        </w:rPr>
        <w:t>microrganism</w:t>
      </w:r>
      <w:r w:rsidR="00BA0840">
        <w:rPr>
          <w:rFonts w:ascii="Times New Roman" w:hAnsi="Times New Roman" w:cs="Times New Roman"/>
          <w:sz w:val="24"/>
          <w:szCs w:val="24"/>
        </w:rPr>
        <w:t>i probiotici e le molecole ad azione prebiotica</w:t>
      </w:r>
      <w:r w:rsidR="00720EE3">
        <w:rPr>
          <w:rFonts w:ascii="Times New Roman" w:hAnsi="Times New Roman" w:cs="Times New Roman"/>
          <w:sz w:val="24"/>
          <w:szCs w:val="24"/>
        </w:rPr>
        <w:t>,</w:t>
      </w:r>
      <w:r w:rsidR="00183B69">
        <w:rPr>
          <w:rFonts w:ascii="Times New Roman" w:hAnsi="Times New Roman" w:cs="Times New Roman"/>
          <w:sz w:val="24"/>
          <w:szCs w:val="24"/>
        </w:rPr>
        <w:t xml:space="preserve"> </w:t>
      </w:r>
      <w:r w:rsidR="00720EE3">
        <w:rPr>
          <w:rFonts w:ascii="Times New Roman" w:hAnsi="Times New Roman" w:cs="Times New Roman"/>
          <w:sz w:val="24"/>
          <w:szCs w:val="24"/>
        </w:rPr>
        <w:t>gli acidi organici e diversi estratti vegetali</w:t>
      </w:r>
      <w:r w:rsidR="00BA0840">
        <w:rPr>
          <w:rFonts w:ascii="Times New Roman" w:hAnsi="Times New Roman" w:cs="Times New Roman"/>
          <w:sz w:val="24"/>
          <w:szCs w:val="24"/>
        </w:rPr>
        <w:t>.</w:t>
      </w:r>
      <w:r w:rsidR="00A52E6D">
        <w:rPr>
          <w:rFonts w:ascii="Times New Roman" w:hAnsi="Times New Roman" w:cs="Times New Roman"/>
          <w:sz w:val="24"/>
          <w:szCs w:val="24"/>
        </w:rPr>
        <w:t xml:space="preserve"> Queste strategie assumono particolare importanza in soggetti affetti da specifiche patologie, come, ad esempio, le enteropatie croniche, l’obesità e la malattia renale cronica.</w:t>
      </w:r>
    </w:p>
    <w:p w14:paraId="0B45BC1F" w14:textId="188AD6EE" w:rsidR="00720EE3" w:rsidRPr="00280068" w:rsidRDefault="00720EE3" w:rsidP="00516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ragione di quanto detto, il programma formativo della presente borsa di studio riguarderà lo s</w:t>
      </w:r>
      <w:r w:rsidRPr="00720EE3">
        <w:rPr>
          <w:rFonts w:ascii="Times New Roman" w:hAnsi="Times New Roman" w:cs="Times New Roman"/>
          <w:sz w:val="24"/>
          <w:szCs w:val="24"/>
        </w:rPr>
        <w:t xml:space="preserve">tudio di </w:t>
      </w:r>
      <w:r w:rsidR="00A52E6D">
        <w:rPr>
          <w:rFonts w:ascii="Times New Roman" w:hAnsi="Times New Roman" w:cs="Times New Roman"/>
          <w:sz w:val="24"/>
          <w:szCs w:val="24"/>
        </w:rPr>
        <w:t>strategie nutrizionali</w:t>
      </w:r>
      <w:r w:rsidRPr="00720EE3">
        <w:rPr>
          <w:rFonts w:ascii="Times New Roman" w:hAnsi="Times New Roman" w:cs="Times New Roman"/>
          <w:sz w:val="24"/>
          <w:szCs w:val="24"/>
        </w:rPr>
        <w:t xml:space="preserve"> finalizzat</w:t>
      </w:r>
      <w:r w:rsidR="00A52E6D">
        <w:rPr>
          <w:rFonts w:ascii="Times New Roman" w:hAnsi="Times New Roman" w:cs="Times New Roman"/>
          <w:sz w:val="24"/>
          <w:szCs w:val="24"/>
        </w:rPr>
        <w:t>e</w:t>
      </w:r>
      <w:r w:rsidRPr="00720EE3">
        <w:rPr>
          <w:rFonts w:ascii="Times New Roman" w:hAnsi="Times New Roman" w:cs="Times New Roman"/>
          <w:sz w:val="24"/>
          <w:szCs w:val="24"/>
        </w:rPr>
        <w:t xml:space="preserve"> al miglioramento del benessere intestinale del cane e del gatto</w:t>
      </w:r>
      <w:r>
        <w:rPr>
          <w:rFonts w:ascii="Times New Roman" w:hAnsi="Times New Roman" w:cs="Times New Roman"/>
          <w:sz w:val="24"/>
          <w:szCs w:val="24"/>
        </w:rPr>
        <w:t>. A questo proposito, le attività comprenderanno l’esecuzione di prove, condotte sia in vitro che in vivo, volte a studiare gli effetti esercitati da specifici supplementi nutrizionali (prebiotici e probiotici, acidi organici ed estratti vegetali) sul microbiota intestinale del cane e del gatto</w:t>
      </w:r>
      <w:r w:rsidR="00331EF7">
        <w:rPr>
          <w:rFonts w:ascii="Times New Roman" w:hAnsi="Times New Roman" w:cs="Times New Roman"/>
          <w:sz w:val="24"/>
          <w:szCs w:val="24"/>
        </w:rPr>
        <w:t>, sani o affetti da patologia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45BC20" w14:textId="77777777" w:rsidR="00D132D0" w:rsidRDefault="00D132D0" w:rsidP="005165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32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D31FE"/>
    <w:multiLevelType w:val="hybridMultilevel"/>
    <w:tmpl w:val="518020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68"/>
    <w:rsid w:val="00002BCD"/>
    <w:rsid w:val="000358D4"/>
    <w:rsid w:val="00037192"/>
    <w:rsid w:val="000A6681"/>
    <w:rsid w:val="000C0320"/>
    <w:rsid w:val="000D0776"/>
    <w:rsid w:val="000E5CC5"/>
    <w:rsid w:val="001321AC"/>
    <w:rsid w:val="001537DC"/>
    <w:rsid w:val="00170685"/>
    <w:rsid w:val="00174495"/>
    <w:rsid w:val="00183B69"/>
    <w:rsid w:val="001A5DB9"/>
    <w:rsid w:val="001D08CB"/>
    <w:rsid w:val="001E635A"/>
    <w:rsid w:val="001F058A"/>
    <w:rsid w:val="001F351F"/>
    <w:rsid w:val="00212AD3"/>
    <w:rsid w:val="00234B6C"/>
    <w:rsid w:val="00254DEA"/>
    <w:rsid w:val="002571EE"/>
    <w:rsid w:val="00280068"/>
    <w:rsid w:val="00280569"/>
    <w:rsid w:val="002B38B1"/>
    <w:rsid w:val="002E2FE5"/>
    <w:rsid w:val="002E7FF0"/>
    <w:rsid w:val="00302F05"/>
    <w:rsid w:val="00320691"/>
    <w:rsid w:val="00331EF7"/>
    <w:rsid w:val="00341C63"/>
    <w:rsid w:val="00360182"/>
    <w:rsid w:val="003B7901"/>
    <w:rsid w:val="003D16C7"/>
    <w:rsid w:val="003D5244"/>
    <w:rsid w:val="00447DBA"/>
    <w:rsid w:val="004C22CA"/>
    <w:rsid w:val="004E7FFD"/>
    <w:rsid w:val="00511508"/>
    <w:rsid w:val="005165E9"/>
    <w:rsid w:val="00532199"/>
    <w:rsid w:val="00535265"/>
    <w:rsid w:val="005637DA"/>
    <w:rsid w:val="005A5A94"/>
    <w:rsid w:val="005B46E7"/>
    <w:rsid w:val="00665471"/>
    <w:rsid w:val="006655C6"/>
    <w:rsid w:val="00694A54"/>
    <w:rsid w:val="006B1A4A"/>
    <w:rsid w:val="006B3E8A"/>
    <w:rsid w:val="00720EE3"/>
    <w:rsid w:val="00736DAD"/>
    <w:rsid w:val="00773B4B"/>
    <w:rsid w:val="00782B01"/>
    <w:rsid w:val="0078590E"/>
    <w:rsid w:val="007D00CD"/>
    <w:rsid w:val="007F3476"/>
    <w:rsid w:val="0080271E"/>
    <w:rsid w:val="00802A50"/>
    <w:rsid w:val="00850C3F"/>
    <w:rsid w:val="00864D7F"/>
    <w:rsid w:val="0088293D"/>
    <w:rsid w:val="00883DE0"/>
    <w:rsid w:val="008C15B9"/>
    <w:rsid w:val="008E4B5C"/>
    <w:rsid w:val="008F7D6F"/>
    <w:rsid w:val="0092796E"/>
    <w:rsid w:val="00942E97"/>
    <w:rsid w:val="00962326"/>
    <w:rsid w:val="00982A09"/>
    <w:rsid w:val="00996670"/>
    <w:rsid w:val="009A71B7"/>
    <w:rsid w:val="009D0CF3"/>
    <w:rsid w:val="009E1E02"/>
    <w:rsid w:val="009E7420"/>
    <w:rsid w:val="009F2657"/>
    <w:rsid w:val="009F4DA7"/>
    <w:rsid w:val="00A01226"/>
    <w:rsid w:val="00A37863"/>
    <w:rsid w:val="00A46719"/>
    <w:rsid w:val="00A51371"/>
    <w:rsid w:val="00A516B6"/>
    <w:rsid w:val="00A52E6D"/>
    <w:rsid w:val="00A63A09"/>
    <w:rsid w:val="00A95CE5"/>
    <w:rsid w:val="00AA2E8E"/>
    <w:rsid w:val="00AA57E6"/>
    <w:rsid w:val="00AD16DD"/>
    <w:rsid w:val="00AE3AC0"/>
    <w:rsid w:val="00AF3929"/>
    <w:rsid w:val="00B53D55"/>
    <w:rsid w:val="00B6023A"/>
    <w:rsid w:val="00BA0840"/>
    <w:rsid w:val="00BA0F95"/>
    <w:rsid w:val="00BA133D"/>
    <w:rsid w:val="00BA4154"/>
    <w:rsid w:val="00BA76E2"/>
    <w:rsid w:val="00BC50AB"/>
    <w:rsid w:val="00BC5154"/>
    <w:rsid w:val="00BD3EDE"/>
    <w:rsid w:val="00BE16CC"/>
    <w:rsid w:val="00C47E18"/>
    <w:rsid w:val="00C91639"/>
    <w:rsid w:val="00C96B72"/>
    <w:rsid w:val="00CB2B9A"/>
    <w:rsid w:val="00CC0FE5"/>
    <w:rsid w:val="00CE39D6"/>
    <w:rsid w:val="00CE5D43"/>
    <w:rsid w:val="00D049A2"/>
    <w:rsid w:val="00D132D0"/>
    <w:rsid w:val="00D33775"/>
    <w:rsid w:val="00D360AE"/>
    <w:rsid w:val="00D92AEE"/>
    <w:rsid w:val="00DA0EB3"/>
    <w:rsid w:val="00DB0753"/>
    <w:rsid w:val="00DC04D6"/>
    <w:rsid w:val="00DF6738"/>
    <w:rsid w:val="00EA3B0F"/>
    <w:rsid w:val="00EC6B90"/>
    <w:rsid w:val="00EF62E2"/>
    <w:rsid w:val="00F04E68"/>
    <w:rsid w:val="00F578D4"/>
    <w:rsid w:val="00F97BC7"/>
    <w:rsid w:val="00FA34AA"/>
    <w:rsid w:val="00FB176C"/>
    <w:rsid w:val="00FC28EE"/>
    <w:rsid w:val="00FD3E48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BC1B"/>
  <w15:docId w15:val="{A7A402BB-F15E-4A83-9092-B5E19601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5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DF21-960E-4A76-BC4D-3D4A1CDC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</dc:creator>
  <cp:lastModifiedBy>Giacomo Biagi</cp:lastModifiedBy>
  <cp:revision>3</cp:revision>
  <dcterms:created xsi:type="dcterms:W3CDTF">2020-09-08T15:30:00Z</dcterms:created>
  <dcterms:modified xsi:type="dcterms:W3CDTF">2020-09-08T15:31:00Z</dcterms:modified>
</cp:coreProperties>
</file>